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69" w:tblpY="2328"/>
        <w:tblOverlap w:val="never"/>
        <w:tblW w:w="7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340"/>
        <w:gridCol w:w="23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是否允许入营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20192754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王煜萍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允许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20193780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智倩玉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允许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20193861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允许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20194964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安子钰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允许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20195860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允许</w:t>
            </w:r>
          </w:p>
        </w:tc>
      </w:tr>
    </w:tbl>
    <w:p>
      <w:pPr>
        <w:jc w:val="center"/>
      </w:pPr>
      <w:r>
        <w:rPr>
          <w:rFonts w:hint="eastAsia"/>
        </w:rPr>
        <w:t>第三届“弘毅</w:t>
      </w:r>
      <w:bookmarkStart w:id="0" w:name="_GoBack"/>
      <w:bookmarkEnd w:id="0"/>
      <w:r>
        <w:rPr>
          <w:rFonts w:hint="eastAsia"/>
        </w:rPr>
        <w:t>中国哲学”夏令营入营名单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83F90"/>
    <w:rsid w:val="0B7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2019-06-25T09:01:00Z</dcterms:created>
  <dc:creator>rx</dc:creator>
  <cp:lastModifiedBy>rx</cp:lastModifiedBy>
  <dcterms:modified xsi:type="dcterms:W3CDTF">2019-06-25T09:02:31Z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